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4C5CFE">
      <w:pPr>
        <w:widowControl/>
        <w:shd w:val="clear" w:color="auto" w:fill="FFFFFF"/>
        <w:spacing w:line="373" w:lineRule="atLeast"/>
        <w:jc w:val="center"/>
        <w:rPr>
          <w:rFonts w:ascii="微软雅黑" w:hAnsi="微软雅黑" w:eastAsia="微软雅黑" w:cs="宋体"/>
          <w:b/>
          <w:bCs/>
          <w:color w:val="333333"/>
          <w:kern w:val="0"/>
          <w:sz w:val="24"/>
          <w:szCs w:val="24"/>
        </w:rPr>
      </w:pPr>
      <w:r>
        <w:rPr>
          <w:rFonts w:hint="eastAsia" w:ascii="微软雅黑" w:hAnsi="微软雅黑" w:eastAsia="微软雅黑" w:cs="宋体"/>
          <w:b/>
          <w:bCs/>
          <w:color w:val="333333"/>
          <w:kern w:val="0"/>
          <w:sz w:val="24"/>
          <w:szCs w:val="24"/>
        </w:rPr>
        <w:t>202</w:t>
      </w:r>
      <w:r>
        <w:rPr>
          <w:rFonts w:hint="eastAsia" w:ascii="微软雅黑" w:hAnsi="微软雅黑" w:eastAsia="微软雅黑" w:cs="宋体"/>
          <w:b/>
          <w:bCs/>
          <w:color w:val="333333"/>
          <w:kern w:val="0"/>
          <w:sz w:val="24"/>
          <w:szCs w:val="24"/>
          <w:lang w:val="en-US" w:eastAsia="zh-CN"/>
        </w:rPr>
        <w:t>3</w:t>
      </w:r>
      <w:r>
        <w:rPr>
          <w:rFonts w:hint="eastAsia" w:ascii="微软雅黑" w:hAnsi="微软雅黑" w:eastAsia="微软雅黑" w:cs="宋体"/>
          <w:b/>
          <w:bCs/>
          <w:color w:val="333333"/>
          <w:kern w:val="0"/>
          <w:sz w:val="24"/>
          <w:szCs w:val="24"/>
        </w:rPr>
        <w:t>级研究生中期考核通知</w:t>
      </w:r>
    </w:p>
    <w:p w14:paraId="683B0132">
      <w:pPr>
        <w:widowControl/>
        <w:shd w:val="clear" w:color="auto" w:fill="FFFFFF"/>
        <w:spacing w:after="133" w:line="387" w:lineRule="atLeast"/>
        <w:jc w:val="left"/>
        <w:rPr>
          <w:rFonts w:ascii="仿宋" w:hAnsi="仿宋" w:eastAsia="仿宋" w:cs="宋体"/>
          <w:color w:val="333333"/>
          <w:kern w:val="0"/>
          <w:sz w:val="25"/>
          <w:szCs w:val="25"/>
        </w:rPr>
      </w:pPr>
      <w:r>
        <w:rPr>
          <w:rFonts w:hint="eastAsia" w:ascii="仿宋" w:hAnsi="仿宋" w:eastAsia="仿宋" w:cs="宋体"/>
          <w:color w:val="333333"/>
          <w:kern w:val="0"/>
          <w:sz w:val="25"/>
          <w:szCs w:val="25"/>
        </w:rPr>
        <w:t>202</w:t>
      </w:r>
      <w:r>
        <w:rPr>
          <w:rFonts w:hint="eastAsia" w:ascii="仿宋" w:hAnsi="仿宋" w:eastAsia="仿宋" w:cs="宋体"/>
          <w:color w:val="333333"/>
          <w:kern w:val="0"/>
          <w:sz w:val="25"/>
          <w:szCs w:val="25"/>
          <w:lang w:val="en-US" w:eastAsia="zh-CN"/>
        </w:rPr>
        <w:t>3</w:t>
      </w:r>
      <w:r>
        <w:rPr>
          <w:rFonts w:hint="eastAsia" w:ascii="仿宋" w:hAnsi="仿宋" w:eastAsia="仿宋" w:cs="宋体"/>
          <w:color w:val="333333"/>
          <w:kern w:val="0"/>
          <w:sz w:val="25"/>
          <w:szCs w:val="25"/>
        </w:rPr>
        <w:t>级研究生、202</w:t>
      </w:r>
      <w:r>
        <w:rPr>
          <w:rFonts w:hint="eastAsia" w:ascii="仿宋" w:hAnsi="仿宋" w:eastAsia="仿宋" w:cs="宋体"/>
          <w:color w:val="333333"/>
          <w:kern w:val="0"/>
          <w:sz w:val="25"/>
          <w:szCs w:val="25"/>
          <w:lang w:val="en-US" w:eastAsia="zh-CN"/>
        </w:rPr>
        <w:t>4</w:t>
      </w:r>
      <w:r>
        <w:rPr>
          <w:rFonts w:hint="eastAsia" w:ascii="仿宋" w:hAnsi="仿宋" w:eastAsia="仿宋" w:cs="宋体"/>
          <w:color w:val="333333"/>
          <w:kern w:val="0"/>
          <w:sz w:val="25"/>
          <w:szCs w:val="25"/>
        </w:rPr>
        <w:t>级研究生（2年制）各导师、各学院、各联合培养单位：</w:t>
      </w:r>
    </w:p>
    <w:p w14:paraId="7E7AC00D">
      <w:pPr>
        <w:widowControl/>
        <w:shd w:val="clear" w:color="auto" w:fill="FFFFFF"/>
        <w:spacing w:after="133" w:line="387" w:lineRule="atLeast"/>
        <w:jc w:val="left"/>
        <w:rPr>
          <w:rFonts w:ascii="宋体" w:hAnsi="宋体" w:eastAsia="宋体" w:cs="宋体"/>
          <w:color w:val="333333"/>
          <w:kern w:val="0"/>
          <w:szCs w:val="21"/>
        </w:rPr>
      </w:pPr>
      <w:r>
        <w:rPr>
          <w:rFonts w:hint="eastAsia" w:ascii="仿宋" w:hAnsi="仿宋" w:eastAsia="仿宋" w:cs="宋体"/>
          <w:color w:val="333333"/>
          <w:kern w:val="0"/>
          <w:sz w:val="25"/>
          <w:szCs w:val="25"/>
        </w:rPr>
        <w:t>本次中期考核采用线上考核的方式，相关要求如下：</w:t>
      </w:r>
    </w:p>
    <w:p w14:paraId="7BD3FFF9">
      <w:pPr>
        <w:widowControl/>
        <w:shd w:val="clear" w:color="auto" w:fill="FFFFFF"/>
        <w:spacing w:before="133" w:after="133" w:line="387" w:lineRule="atLeast"/>
        <w:jc w:val="left"/>
        <w:rPr>
          <w:rFonts w:ascii="宋体" w:hAnsi="宋体" w:eastAsia="宋体" w:cs="宋体"/>
          <w:color w:val="333333"/>
          <w:kern w:val="0"/>
          <w:szCs w:val="21"/>
        </w:rPr>
      </w:pPr>
      <w:r>
        <w:rPr>
          <w:rFonts w:hint="eastAsia" w:ascii="仿宋" w:hAnsi="仿宋" w:eastAsia="仿宋" w:cs="宋体"/>
          <w:b/>
          <w:bCs/>
          <w:color w:val="333333"/>
          <w:kern w:val="0"/>
          <w:sz w:val="25"/>
        </w:rPr>
        <w:t>1.研究生中期考核（博士和硕士研究生）</w:t>
      </w:r>
    </w:p>
    <w:p w14:paraId="49336707">
      <w:pPr>
        <w:widowControl/>
        <w:shd w:val="clear" w:color="auto" w:fill="FFFFFF"/>
        <w:spacing w:before="133" w:after="133" w:line="387" w:lineRule="atLeast"/>
        <w:jc w:val="left"/>
        <w:rPr>
          <w:rFonts w:ascii="仿宋" w:hAnsi="仿宋" w:eastAsia="仿宋" w:cs="宋体"/>
          <w:color w:val="333333"/>
          <w:kern w:val="0"/>
          <w:sz w:val="25"/>
          <w:szCs w:val="25"/>
        </w:rPr>
      </w:pPr>
      <w:r>
        <w:rPr>
          <w:rFonts w:hint="eastAsia" w:ascii="仿宋" w:hAnsi="仿宋" w:eastAsia="仿宋" w:cs="宋体"/>
          <w:color w:val="333333"/>
          <w:kern w:val="0"/>
          <w:sz w:val="25"/>
          <w:szCs w:val="25"/>
        </w:rPr>
        <w:t>（1）202</w:t>
      </w:r>
      <w:r>
        <w:rPr>
          <w:rFonts w:hint="eastAsia" w:ascii="仿宋" w:hAnsi="仿宋" w:eastAsia="仿宋" w:cs="宋体"/>
          <w:color w:val="333333"/>
          <w:kern w:val="0"/>
          <w:sz w:val="25"/>
          <w:szCs w:val="25"/>
          <w:lang w:val="en-US" w:eastAsia="zh-CN"/>
        </w:rPr>
        <w:t>5</w:t>
      </w:r>
      <w:r>
        <w:rPr>
          <w:rFonts w:hint="eastAsia" w:ascii="仿宋" w:hAnsi="仿宋" w:eastAsia="仿宋" w:cs="宋体"/>
          <w:color w:val="333333"/>
          <w:kern w:val="0"/>
          <w:sz w:val="25"/>
          <w:szCs w:val="25"/>
        </w:rPr>
        <w:t>年11月</w:t>
      </w:r>
      <w:r>
        <w:rPr>
          <w:rFonts w:hint="eastAsia" w:ascii="仿宋" w:hAnsi="仿宋" w:eastAsia="仿宋" w:cs="宋体"/>
          <w:color w:val="333333"/>
          <w:kern w:val="0"/>
          <w:sz w:val="25"/>
          <w:szCs w:val="25"/>
          <w:lang w:val="en-US" w:eastAsia="zh-CN"/>
        </w:rPr>
        <w:t>20</w:t>
      </w:r>
      <w:r>
        <w:rPr>
          <w:rFonts w:hint="eastAsia" w:ascii="仿宋" w:hAnsi="仿宋" w:eastAsia="仿宋" w:cs="宋体"/>
          <w:color w:val="333333"/>
          <w:kern w:val="0"/>
          <w:sz w:val="25"/>
          <w:szCs w:val="25"/>
        </w:rPr>
        <w:t>日前，研究生进入研究生服务平台-培养管理-必修环节申请里填写自我小结并提交（登录方式见附件1）。（不少于1500字，包括如下部分：1、思想政治表现及道德素质；2、业务学习；3、科研能力；4、健康状况；5、奖惩情况）。延期进行中期考核者须提交书面申请（申请表研究生教育网上下载）</w:t>
      </w:r>
    </w:p>
    <w:p w14:paraId="4FC3E964">
      <w:pPr>
        <w:widowControl/>
        <w:shd w:val="clear" w:color="auto" w:fill="FFFFFF"/>
        <w:spacing w:before="133" w:after="133" w:line="387" w:lineRule="atLeast"/>
        <w:jc w:val="left"/>
        <w:rPr>
          <w:rFonts w:ascii="仿宋" w:hAnsi="仿宋" w:eastAsia="仿宋" w:cs="宋体"/>
          <w:color w:val="333333"/>
          <w:kern w:val="0"/>
          <w:sz w:val="25"/>
          <w:szCs w:val="25"/>
        </w:rPr>
      </w:pPr>
      <w:r>
        <w:rPr>
          <w:rFonts w:hint="eastAsia" w:ascii="仿宋" w:hAnsi="仿宋" w:eastAsia="仿宋" w:cs="宋体"/>
          <w:color w:val="333333"/>
          <w:kern w:val="0"/>
          <w:sz w:val="25"/>
          <w:szCs w:val="25"/>
        </w:rPr>
        <w:t>（2）11月</w:t>
      </w:r>
      <w:r>
        <w:rPr>
          <w:rFonts w:hint="eastAsia" w:ascii="仿宋" w:hAnsi="仿宋" w:eastAsia="仿宋" w:cs="宋体"/>
          <w:color w:val="333333"/>
          <w:kern w:val="0"/>
          <w:sz w:val="25"/>
          <w:szCs w:val="25"/>
          <w:lang w:val="en-US" w:eastAsia="zh-CN"/>
        </w:rPr>
        <w:t>30</w:t>
      </w:r>
      <w:r>
        <w:rPr>
          <w:rFonts w:hint="eastAsia" w:ascii="仿宋" w:hAnsi="仿宋" w:eastAsia="仿宋" w:cs="宋体"/>
          <w:color w:val="333333"/>
          <w:kern w:val="0"/>
          <w:sz w:val="25"/>
          <w:szCs w:val="25"/>
        </w:rPr>
        <w:t>日前，导师根据研究生的科研工作能力在研究生服务平台进行审核。</w:t>
      </w:r>
    </w:p>
    <w:p w14:paraId="2B138F52">
      <w:pPr>
        <w:widowControl/>
        <w:shd w:val="clear" w:color="auto" w:fill="FFFFFF"/>
        <w:spacing w:before="133" w:after="133" w:line="387" w:lineRule="atLeast"/>
        <w:jc w:val="left"/>
        <w:rPr>
          <w:rFonts w:ascii="仿宋" w:hAnsi="仿宋" w:eastAsia="仿宋" w:cs="宋体"/>
          <w:color w:val="333333"/>
          <w:kern w:val="0"/>
          <w:sz w:val="25"/>
          <w:szCs w:val="25"/>
        </w:rPr>
      </w:pPr>
      <w:r>
        <w:rPr>
          <w:rFonts w:hint="eastAsia" w:ascii="仿宋" w:hAnsi="仿宋" w:eastAsia="仿宋" w:cs="宋体"/>
          <w:color w:val="333333"/>
          <w:kern w:val="0"/>
          <w:sz w:val="25"/>
          <w:szCs w:val="25"/>
        </w:rPr>
        <w:t>（3）</w:t>
      </w:r>
      <w:r>
        <w:rPr>
          <w:rFonts w:hint="eastAsia" w:ascii="仿宋" w:hAnsi="仿宋" w:eastAsia="仿宋" w:cs="宋体"/>
          <w:color w:val="333333"/>
          <w:kern w:val="0"/>
          <w:sz w:val="25"/>
          <w:szCs w:val="25"/>
          <w:lang w:val="en-US" w:eastAsia="zh-CN"/>
        </w:rPr>
        <w:t>12</w:t>
      </w:r>
      <w:r>
        <w:rPr>
          <w:rFonts w:hint="eastAsia" w:ascii="仿宋" w:hAnsi="仿宋" w:eastAsia="仿宋" w:cs="宋体"/>
          <w:color w:val="333333"/>
          <w:kern w:val="0"/>
          <w:sz w:val="25"/>
          <w:szCs w:val="25"/>
        </w:rPr>
        <w:t>月</w:t>
      </w:r>
      <w:r>
        <w:rPr>
          <w:rFonts w:hint="eastAsia" w:ascii="仿宋" w:hAnsi="仿宋" w:eastAsia="仿宋" w:cs="宋体"/>
          <w:color w:val="333333"/>
          <w:kern w:val="0"/>
          <w:sz w:val="25"/>
          <w:szCs w:val="25"/>
          <w:lang w:val="en-US" w:eastAsia="zh-CN"/>
        </w:rPr>
        <w:t>10</w:t>
      </w:r>
      <w:r>
        <w:rPr>
          <w:rFonts w:hint="eastAsia" w:ascii="仿宋" w:hAnsi="仿宋" w:eastAsia="仿宋" w:cs="宋体"/>
          <w:color w:val="333333"/>
          <w:kern w:val="0"/>
          <w:sz w:val="25"/>
          <w:szCs w:val="25"/>
        </w:rPr>
        <w:t>日前,辅导员或联合培养单位根据研究生思想政治表现在研究生服务平台进行审核。</w:t>
      </w:r>
    </w:p>
    <w:p w14:paraId="6312649C">
      <w:pPr>
        <w:widowControl/>
        <w:shd w:val="clear" w:color="auto" w:fill="FFFFFF"/>
        <w:spacing w:before="133" w:after="133" w:line="387" w:lineRule="atLeast"/>
        <w:jc w:val="left"/>
        <w:rPr>
          <w:rFonts w:ascii="宋体" w:hAnsi="宋体" w:eastAsia="宋体" w:cs="宋体"/>
          <w:color w:val="333333"/>
          <w:kern w:val="0"/>
          <w:szCs w:val="21"/>
        </w:rPr>
      </w:pPr>
      <w:r>
        <w:rPr>
          <w:rFonts w:hint="eastAsia" w:ascii="仿宋" w:hAnsi="仿宋" w:eastAsia="仿宋" w:cs="宋体"/>
          <w:color w:val="333333"/>
          <w:kern w:val="0"/>
          <w:sz w:val="25"/>
          <w:szCs w:val="25"/>
        </w:rPr>
        <w:t>（3）12月</w:t>
      </w:r>
      <w:r>
        <w:rPr>
          <w:rFonts w:hint="eastAsia" w:ascii="仿宋" w:hAnsi="仿宋" w:eastAsia="仿宋" w:cs="宋体"/>
          <w:color w:val="333333"/>
          <w:kern w:val="0"/>
          <w:sz w:val="25"/>
          <w:szCs w:val="25"/>
          <w:lang w:val="en-US" w:eastAsia="zh-CN"/>
        </w:rPr>
        <w:t>25</w:t>
      </w:r>
      <w:r>
        <w:rPr>
          <w:rFonts w:hint="eastAsia" w:ascii="仿宋" w:hAnsi="仿宋" w:eastAsia="仿宋" w:cs="宋体"/>
          <w:color w:val="333333"/>
          <w:kern w:val="0"/>
          <w:sz w:val="25"/>
          <w:szCs w:val="25"/>
        </w:rPr>
        <w:t>日前，各学院或联合培养单位完成中期考核小组审核、成绩汇总及评定结果系统录入工作。</w:t>
      </w:r>
    </w:p>
    <w:p w14:paraId="5C95B8B4">
      <w:pPr>
        <w:widowControl/>
        <w:shd w:val="clear" w:color="auto" w:fill="FFFFFF"/>
        <w:spacing w:before="133" w:after="133" w:line="387" w:lineRule="atLeast"/>
        <w:jc w:val="left"/>
        <w:rPr>
          <w:rFonts w:ascii="宋体" w:hAnsi="宋体" w:eastAsia="宋体" w:cs="宋体"/>
          <w:color w:val="333333"/>
          <w:kern w:val="0"/>
          <w:szCs w:val="21"/>
        </w:rPr>
      </w:pPr>
      <w:r>
        <w:rPr>
          <w:rFonts w:hint="eastAsia" w:ascii="仿宋" w:hAnsi="仿宋" w:eastAsia="仿宋" w:cs="宋体"/>
          <w:color w:val="333333"/>
          <w:kern w:val="0"/>
          <w:sz w:val="25"/>
          <w:szCs w:val="25"/>
        </w:rPr>
        <w:t>（4）材料提交：12月底前，各学院研究生秘书或联合培养单位联系人收集纸质版材料，填写研究生中期考核汇总表。</w:t>
      </w:r>
    </w:p>
    <w:p w14:paraId="143DFA76">
      <w:pPr>
        <w:widowControl/>
        <w:shd w:val="clear" w:color="auto" w:fill="FFFFFF"/>
        <w:spacing w:before="133" w:after="133" w:line="387" w:lineRule="atLeast"/>
        <w:jc w:val="left"/>
        <w:rPr>
          <w:rFonts w:ascii="宋体" w:hAnsi="宋体" w:eastAsia="宋体" w:cs="宋体"/>
          <w:color w:val="333333"/>
          <w:kern w:val="0"/>
          <w:szCs w:val="21"/>
        </w:rPr>
      </w:pPr>
      <w:r>
        <w:rPr>
          <w:rFonts w:hint="eastAsia" w:ascii="仿宋" w:hAnsi="仿宋" w:eastAsia="仿宋" w:cs="宋体"/>
          <w:b/>
          <w:bCs/>
          <w:color w:val="333333"/>
          <w:kern w:val="0"/>
          <w:sz w:val="25"/>
        </w:rPr>
        <w:t>2.博士生中期汇报（汇报具体形式由各学院自定）</w:t>
      </w:r>
    </w:p>
    <w:p w14:paraId="417F2B91">
      <w:pPr>
        <w:widowControl/>
        <w:shd w:val="clear" w:color="auto" w:fill="FFFFFF"/>
        <w:spacing w:before="133" w:after="133" w:line="387" w:lineRule="atLeast"/>
        <w:jc w:val="left"/>
        <w:rPr>
          <w:rFonts w:ascii="宋体" w:hAnsi="宋体" w:eastAsia="宋体" w:cs="宋体"/>
          <w:color w:val="333333"/>
          <w:kern w:val="0"/>
          <w:szCs w:val="21"/>
        </w:rPr>
      </w:pPr>
      <w:r>
        <w:rPr>
          <w:rFonts w:hint="eastAsia" w:ascii="仿宋" w:hAnsi="仿宋" w:eastAsia="仿宋" w:cs="宋体"/>
          <w:color w:val="333333"/>
          <w:kern w:val="0"/>
          <w:sz w:val="25"/>
          <w:szCs w:val="25"/>
        </w:rPr>
        <w:t>（1）202</w:t>
      </w:r>
      <w:r>
        <w:rPr>
          <w:rFonts w:hint="eastAsia" w:ascii="仿宋" w:hAnsi="仿宋" w:eastAsia="仿宋" w:cs="宋体"/>
          <w:color w:val="333333"/>
          <w:kern w:val="0"/>
          <w:sz w:val="25"/>
          <w:szCs w:val="25"/>
          <w:lang w:val="en-US" w:eastAsia="zh-CN"/>
        </w:rPr>
        <w:t>5</w:t>
      </w:r>
      <w:r>
        <w:rPr>
          <w:rFonts w:hint="eastAsia" w:ascii="仿宋" w:hAnsi="仿宋" w:eastAsia="仿宋" w:cs="宋体"/>
          <w:color w:val="333333"/>
          <w:kern w:val="0"/>
          <w:sz w:val="25"/>
          <w:szCs w:val="25"/>
        </w:rPr>
        <w:t>年11月</w:t>
      </w:r>
      <w:r>
        <w:rPr>
          <w:rFonts w:hint="eastAsia" w:ascii="仿宋" w:hAnsi="仿宋" w:eastAsia="仿宋" w:cs="宋体"/>
          <w:color w:val="333333"/>
          <w:kern w:val="0"/>
          <w:sz w:val="25"/>
          <w:szCs w:val="25"/>
          <w:lang w:val="en-US" w:eastAsia="zh-CN"/>
        </w:rPr>
        <w:t>2</w:t>
      </w:r>
      <w:r>
        <w:rPr>
          <w:rFonts w:hint="eastAsia" w:ascii="仿宋" w:hAnsi="仿宋" w:eastAsia="仿宋" w:cs="宋体"/>
          <w:color w:val="333333"/>
          <w:kern w:val="0"/>
          <w:sz w:val="25"/>
          <w:szCs w:val="25"/>
        </w:rPr>
        <w:t>0日前，博士研究生撰写中期报告书面报告，并完成中期报告网上登记和上传。操作步骤如下：研究生进入研究生服务平台-培养管理-必修环节申请，按要求操作。</w:t>
      </w:r>
    </w:p>
    <w:p w14:paraId="297333A8">
      <w:pPr>
        <w:widowControl/>
        <w:shd w:val="clear" w:color="auto" w:fill="FFFFFF"/>
        <w:spacing w:before="133" w:after="133" w:line="387" w:lineRule="atLeast"/>
        <w:jc w:val="left"/>
        <w:rPr>
          <w:rFonts w:ascii="宋体" w:hAnsi="宋体" w:eastAsia="宋体" w:cs="宋体"/>
          <w:color w:val="333333"/>
          <w:kern w:val="0"/>
          <w:szCs w:val="21"/>
        </w:rPr>
      </w:pPr>
      <w:r>
        <w:rPr>
          <w:rFonts w:hint="eastAsia" w:ascii="仿宋" w:hAnsi="仿宋" w:eastAsia="仿宋" w:cs="宋体"/>
          <w:color w:val="333333"/>
          <w:kern w:val="0"/>
          <w:sz w:val="25"/>
          <w:szCs w:val="25"/>
        </w:rPr>
        <w:t>（2）导师审核：11月</w:t>
      </w:r>
      <w:r>
        <w:rPr>
          <w:rFonts w:hint="eastAsia" w:ascii="仿宋" w:hAnsi="仿宋" w:eastAsia="仿宋" w:cs="宋体"/>
          <w:color w:val="333333"/>
          <w:kern w:val="0"/>
          <w:sz w:val="25"/>
          <w:szCs w:val="25"/>
          <w:lang w:val="en-US" w:eastAsia="zh-CN"/>
        </w:rPr>
        <w:t>3</w:t>
      </w:r>
      <w:r>
        <w:rPr>
          <w:rFonts w:hint="eastAsia" w:ascii="仿宋" w:hAnsi="仿宋" w:eastAsia="仿宋" w:cs="宋体"/>
          <w:color w:val="333333"/>
          <w:kern w:val="0"/>
          <w:sz w:val="25"/>
          <w:szCs w:val="25"/>
        </w:rPr>
        <w:t>0日前，导师对博士研究生的中期报告进行网上审核。</w:t>
      </w:r>
    </w:p>
    <w:p w14:paraId="07DECCF6">
      <w:pPr>
        <w:widowControl/>
        <w:shd w:val="clear" w:color="auto" w:fill="FFFFFF"/>
        <w:spacing w:before="133" w:after="133" w:line="387" w:lineRule="atLeast"/>
        <w:jc w:val="left"/>
        <w:rPr>
          <w:rFonts w:ascii="宋体" w:hAnsi="宋体" w:eastAsia="宋体" w:cs="宋体"/>
          <w:color w:val="333333"/>
          <w:kern w:val="0"/>
          <w:szCs w:val="21"/>
        </w:rPr>
      </w:pPr>
      <w:r>
        <w:rPr>
          <w:rFonts w:hint="eastAsia" w:ascii="仿宋" w:hAnsi="仿宋" w:eastAsia="仿宋" w:cs="宋体"/>
          <w:color w:val="333333"/>
          <w:kern w:val="0"/>
          <w:sz w:val="25"/>
          <w:szCs w:val="25"/>
        </w:rPr>
        <w:t>进入数字校园平台-研究生服务平台-培养管理审核，按要求操作。</w:t>
      </w:r>
    </w:p>
    <w:p w14:paraId="0868555F">
      <w:pPr>
        <w:widowControl/>
        <w:shd w:val="clear" w:color="auto" w:fill="FFFFFF"/>
        <w:spacing w:before="133" w:after="133" w:line="387" w:lineRule="atLeast"/>
        <w:jc w:val="left"/>
        <w:rPr>
          <w:rFonts w:ascii="宋体" w:hAnsi="宋体" w:eastAsia="宋体" w:cs="宋体"/>
          <w:color w:val="333333"/>
          <w:kern w:val="0"/>
          <w:szCs w:val="21"/>
        </w:rPr>
      </w:pPr>
      <w:r>
        <w:rPr>
          <w:rFonts w:hint="eastAsia" w:ascii="仿宋" w:hAnsi="仿宋" w:eastAsia="仿宋" w:cs="宋体"/>
          <w:color w:val="333333"/>
          <w:kern w:val="0"/>
          <w:sz w:val="25"/>
          <w:szCs w:val="25"/>
        </w:rPr>
        <w:t>（3）各学院或联合培养单位中期考核小组审核，评议小组组长负责在《博士研究生中期报告表》上填写意见成绩并签名。</w:t>
      </w:r>
    </w:p>
    <w:p w14:paraId="23346F63">
      <w:pPr>
        <w:widowControl/>
        <w:shd w:val="clear" w:color="auto" w:fill="FFFFFF"/>
        <w:spacing w:before="133" w:after="133" w:line="387" w:lineRule="atLeast"/>
        <w:jc w:val="left"/>
        <w:rPr>
          <w:rFonts w:ascii="宋体" w:hAnsi="宋体" w:eastAsia="宋体" w:cs="宋体"/>
          <w:color w:val="333333"/>
          <w:kern w:val="0"/>
          <w:szCs w:val="21"/>
        </w:rPr>
      </w:pPr>
      <w:r>
        <w:rPr>
          <w:rFonts w:hint="eastAsia" w:ascii="仿宋" w:hAnsi="仿宋" w:eastAsia="仿宋" w:cs="宋体"/>
          <w:color w:val="333333"/>
          <w:kern w:val="0"/>
          <w:sz w:val="25"/>
          <w:szCs w:val="25"/>
        </w:rPr>
        <w:t>（4）成绩录入：12月</w:t>
      </w:r>
      <w:r>
        <w:rPr>
          <w:rFonts w:hint="eastAsia" w:ascii="仿宋" w:hAnsi="仿宋" w:eastAsia="仿宋" w:cs="宋体"/>
          <w:color w:val="333333"/>
          <w:kern w:val="0"/>
          <w:sz w:val="25"/>
          <w:szCs w:val="25"/>
          <w:lang w:val="en-US" w:eastAsia="zh-CN"/>
        </w:rPr>
        <w:t>25</w:t>
      </w:r>
      <w:r>
        <w:rPr>
          <w:rFonts w:hint="eastAsia" w:ascii="仿宋" w:hAnsi="仿宋" w:eastAsia="仿宋" w:cs="宋体"/>
          <w:color w:val="333333"/>
          <w:kern w:val="0"/>
          <w:sz w:val="25"/>
          <w:szCs w:val="25"/>
        </w:rPr>
        <w:t>日前</w:t>
      </w:r>
    </w:p>
    <w:p w14:paraId="7AAF1463">
      <w:pPr>
        <w:widowControl/>
        <w:shd w:val="clear" w:color="auto" w:fill="FFFFFF"/>
        <w:spacing w:before="133" w:after="133" w:line="387" w:lineRule="atLeast"/>
        <w:jc w:val="left"/>
        <w:rPr>
          <w:rFonts w:ascii="宋体" w:hAnsi="宋体" w:eastAsia="宋体" w:cs="宋体"/>
          <w:color w:val="333333"/>
          <w:kern w:val="0"/>
          <w:szCs w:val="21"/>
        </w:rPr>
      </w:pPr>
      <w:r>
        <w:rPr>
          <w:rFonts w:hint="eastAsia" w:ascii="仿宋" w:hAnsi="仿宋" w:eastAsia="仿宋" w:cs="宋体"/>
          <w:color w:val="333333"/>
          <w:kern w:val="0"/>
          <w:sz w:val="25"/>
          <w:szCs w:val="25"/>
        </w:rPr>
        <w:t>中期报告考核完成后，各学院和联合培养单位负责对本单位研究生中期报告结果进行录入。</w:t>
      </w:r>
    </w:p>
    <w:p w14:paraId="4F865325">
      <w:pPr>
        <w:widowControl/>
        <w:shd w:val="clear" w:color="auto" w:fill="FFFFFF"/>
        <w:spacing w:before="133" w:after="133" w:line="387" w:lineRule="atLeast"/>
        <w:jc w:val="left"/>
        <w:rPr>
          <w:rFonts w:ascii="宋体" w:hAnsi="宋体" w:eastAsia="宋体" w:cs="宋体"/>
          <w:color w:val="333333"/>
          <w:kern w:val="0"/>
          <w:szCs w:val="21"/>
        </w:rPr>
      </w:pPr>
      <w:r>
        <w:rPr>
          <w:rFonts w:hint="eastAsia" w:ascii="仿宋" w:hAnsi="仿宋" w:eastAsia="仿宋" w:cs="宋体"/>
          <w:color w:val="333333"/>
          <w:kern w:val="0"/>
          <w:sz w:val="25"/>
          <w:szCs w:val="25"/>
        </w:rPr>
        <w:t>（5）材料提交：12月底前</w:t>
      </w:r>
    </w:p>
    <w:p w14:paraId="3B8B13AB">
      <w:pPr>
        <w:widowControl/>
        <w:shd w:val="clear" w:color="auto" w:fill="FFFFFF"/>
        <w:spacing w:before="133" w:after="133" w:line="387" w:lineRule="atLeast"/>
        <w:jc w:val="left"/>
        <w:rPr>
          <w:rFonts w:ascii="宋体" w:hAnsi="宋体" w:eastAsia="宋体" w:cs="宋体"/>
          <w:color w:val="333333"/>
          <w:kern w:val="0"/>
          <w:szCs w:val="21"/>
        </w:rPr>
      </w:pPr>
      <w:r>
        <w:rPr>
          <w:rFonts w:hint="eastAsia" w:ascii="仿宋" w:hAnsi="仿宋" w:eastAsia="仿宋" w:cs="宋体"/>
          <w:b/>
          <w:color w:val="333333"/>
          <w:kern w:val="0"/>
          <w:sz w:val="25"/>
        </w:rPr>
        <w:t>3.提交事宜</w:t>
      </w:r>
    </w:p>
    <w:p w14:paraId="380F5116">
      <w:pPr>
        <w:widowControl/>
        <w:shd w:val="clear" w:color="auto" w:fill="FFFFFF"/>
        <w:spacing w:before="133" w:after="133" w:line="387" w:lineRule="atLeast"/>
        <w:ind w:firstLine="500" w:firstLineChars="200"/>
        <w:jc w:val="left"/>
        <w:rPr>
          <w:rFonts w:ascii="宋体" w:hAnsi="宋体" w:eastAsia="宋体" w:cs="宋体"/>
          <w:color w:val="333333"/>
          <w:kern w:val="0"/>
          <w:szCs w:val="21"/>
        </w:rPr>
      </w:pPr>
      <w:r>
        <w:rPr>
          <w:rFonts w:hint="eastAsia" w:ascii="仿宋" w:hAnsi="仿宋" w:eastAsia="仿宋" w:cs="宋体"/>
          <w:color w:val="333333"/>
          <w:kern w:val="0"/>
          <w:sz w:val="25"/>
          <w:szCs w:val="25"/>
        </w:rPr>
        <w:t>各学院和联合培养单位将《中期报告表》（博士生）、《评分表》（博士生）、《研究生中期考核表》（硕士生、博士生）交（寄）至研究生院（上海市浦东新区沪城环路999号上海海洋大学行政楼331，电话：021-61900055），202</w:t>
      </w:r>
      <w:r>
        <w:rPr>
          <w:rFonts w:hint="eastAsia" w:ascii="仿宋" w:hAnsi="仿宋" w:eastAsia="仿宋" w:cs="宋体"/>
          <w:color w:val="333333"/>
          <w:kern w:val="0"/>
          <w:sz w:val="25"/>
          <w:szCs w:val="25"/>
          <w:lang w:val="en-US" w:eastAsia="zh-CN"/>
        </w:rPr>
        <w:t>5</w:t>
      </w:r>
      <w:r>
        <w:rPr>
          <w:rFonts w:hint="eastAsia" w:ascii="仿宋" w:hAnsi="仿宋" w:eastAsia="仿宋" w:cs="宋体"/>
          <w:color w:val="333333"/>
          <w:kern w:val="0"/>
          <w:sz w:val="25"/>
          <w:szCs w:val="25"/>
        </w:rPr>
        <w:t>年12月底前完成。</w:t>
      </w:r>
      <w:bookmarkStart w:id="0" w:name="_GoBack"/>
      <w:bookmarkEnd w:id="0"/>
    </w:p>
    <w:p w14:paraId="2EBD38BE">
      <w:pPr>
        <w:widowControl/>
        <w:shd w:val="clear" w:color="auto" w:fill="FFFFFF"/>
        <w:spacing w:before="133" w:after="133" w:line="387" w:lineRule="atLeast"/>
        <w:jc w:val="right"/>
        <w:rPr>
          <w:rFonts w:ascii="宋体" w:hAnsi="宋体" w:eastAsia="宋体" w:cs="宋体"/>
          <w:color w:val="333333"/>
          <w:kern w:val="0"/>
          <w:szCs w:val="21"/>
        </w:rPr>
      </w:pPr>
      <w:r>
        <w:rPr>
          <w:rFonts w:hint="eastAsia" w:ascii="仿宋" w:hAnsi="仿宋" w:eastAsia="仿宋" w:cs="宋体"/>
          <w:color w:val="333333"/>
          <w:kern w:val="0"/>
          <w:sz w:val="25"/>
          <w:szCs w:val="25"/>
        </w:rPr>
        <w:t xml:space="preserve">                                    </w:t>
      </w:r>
      <w:r>
        <w:rPr>
          <w:rFonts w:hint="eastAsia" w:ascii="仿宋" w:hAnsi="仿宋" w:eastAsia="仿宋" w:cs="宋体"/>
          <w:b/>
          <w:bCs/>
          <w:color w:val="333333"/>
          <w:kern w:val="0"/>
          <w:sz w:val="25"/>
        </w:rPr>
        <w:t xml:space="preserve">   研究生院培养办公室</w:t>
      </w:r>
    </w:p>
    <w:p w14:paraId="5CA4D4E1">
      <w:pPr>
        <w:widowControl/>
        <w:shd w:val="clear" w:color="auto" w:fill="FFFFFF"/>
        <w:spacing w:before="133" w:after="133" w:line="387" w:lineRule="atLeast"/>
        <w:jc w:val="right"/>
        <w:rPr>
          <w:rFonts w:ascii="仿宋" w:hAnsi="仿宋" w:eastAsia="仿宋" w:cs="宋体"/>
          <w:b/>
          <w:bCs/>
          <w:color w:val="333333"/>
          <w:kern w:val="0"/>
          <w:sz w:val="25"/>
        </w:rPr>
      </w:pPr>
      <w:r>
        <w:rPr>
          <w:rFonts w:hint="eastAsia" w:ascii="仿宋" w:hAnsi="仿宋" w:eastAsia="仿宋" w:cs="宋体"/>
          <w:b/>
          <w:bCs/>
          <w:color w:val="333333"/>
          <w:kern w:val="0"/>
          <w:sz w:val="25"/>
        </w:rPr>
        <w:t xml:space="preserve">                                        202</w:t>
      </w:r>
      <w:r>
        <w:rPr>
          <w:rFonts w:hint="eastAsia" w:ascii="仿宋" w:hAnsi="仿宋" w:eastAsia="仿宋" w:cs="宋体"/>
          <w:b/>
          <w:bCs/>
          <w:color w:val="333333"/>
          <w:kern w:val="0"/>
          <w:sz w:val="25"/>
          <w:lang w:val="en-US" w:eastAsia="zh-CN"/>
        </w:rPr>
        <w:t>5</w:t>
      </w:r>
      <w:r>
        <w:rPr>
          <w:rFonts w:hint="eastAsia" w:ascii="仿宋" w:hAnsi="仿宋" w:eastAsia="仿宋" w:cs="宋体"/>
          <w:b/>
          <w:bCs/>
          <w:color w:val="333333"/>
          <w:kern w:val="0"/>
          <w:sz w:val="25"/>
        </w:rPr>
        <w:t>年</w:t>
      </w:r>
      <w:r>
        <w:rPr>
          <w:rFonts w:hint="eastAsia" w:ascii="仿宋" w:hAnsi="仿宋" w:eastAsia="仿宋" w:cs="宋体"/>
          <w:b/>
          <w:bCs/>
          <w:color w:val="333333"/>
          <w:kern w:val="0"/>
          <w:sz w:val="25"/>
          <w:lang w:val="en-US" w:eastAsia="zh-CN"/>
        </w:rPr>
        <w:t>11</w:t>
      </w:r>
      <w:r>
        <w:rPr>
          <w:rFonts w:hint="eastAsia" w:ascii="仿宋" w:hAnsi="仿宋" w:eastAsia="仿宋" w:cs="宋体"/>
          <w:b/>
          <w:bCs/>
          <w:color w:val="333333"/>
          <w:kern w:val="0"/>
          <w:sz w:val="25"/>
        </w:rPr>
        <w:t>月</w:t>
      </w:r>
      <w:r>
        <w:rPr>
          <w:rFonts w:hint="eastAsia" w:ascii="仿宋" w:hAnsi="仿宋" w:eastAsia="仿宋" w:cs="宋体"/>
          <w:b/>
          <w:bCs/>
          <w:color w:val="333333"/>
          <w:kern w:val="0"/>
          <w:sz w:val="25"/>
          <w:lang w:val="en-US" w:eastAsia="zh-CN"/>
        </w:rPr>
        <w:t>5</w:t>
      </w:r>
      <w:r>
        <w:rPr>
          <w:rFonts w:hint="eastAsia" w:ascii="仿宋" w:hAnsi="仿宋" w:eastAsia="仿宋" w:cs="宋体"/>
          <w:b/>
          <w:bCs/>
          <w:color w:val="333333"/>
          <w:kern w:val="0"/>
          <w:sz w:val="25"/>
        </w:rPr>
        <w:t>日</w:t>
      </w:r>
    </w:p>
    <w:p w14:paraId="0B812BE7">
      <w:pPr>
        <w:widowControl/>
        <w:shd w:val="clear" w:color="auto" w:fill="FFFFFF"/>
        <w:spacing w:before="133" w:after="133" w:line="387" w:lineRule="atLeast"/>
        <w:jc w:val="right"/>
        <w:rPr>
          <w:rFonts w:ascii="仿宋" w:hAnsi="仿宋" w:eastAsia="仿宋" w:cs="宋体"/>
          <w:b/>
          <w:bCs/>
          <w:color w:val="333333"/>
          <w:kern w:val="0"/>
          <w:sz w:val="25"/>
        </w:rPr>
      </w:pPr>
    </w:p>
    <w:p w14:paraId="175F375F">
      <w:pPr>
        <w:widowControl/>
        <w:shd w:val="clear" w:color="auto" w:fill="FFFFFF"/>
        <w:spacing w:before="133" w:after="133" w:line="387" w:lineRule="atLeast"/>
        <w:jc w:val="right"/>
        <w:rPr>
          <w:rFonts w:ascii="仿宋" w:hAnsi="仿宋" w:eastAsia="仿宋" w:cs="宋体"/>
          <w:b/>
          <w:bCs/>
          <w:color w:val="333333"/>
          <w:kern w:val="0"/>
          <w:sz w:val="25"/>
        </w:rPr>
      </w:pPr>
    </w:p>
    <w:p w14:paraId="6A436451">
      <w:pPr>
        <w:rPr>
          <w:rFonts w:ascii="仿宋" w:hAnsi="仿宋" w:eastAsia="仿宋" w:cs="宋体"/>
          <w:color w:val="333333"/>
          <w:kern w:val="0"/>
          <w:sz w:val="25"/>
          <w:szCs w:val="25"/>
        </w:rPr>
      </w:pPr>
      <w:r>
        <w:rPr>
          <w:rFonts w:hint="eastAsia" w:ascii="仿宋" w:hAnsi="仿宋" w:eastAsia="仿宋" w:cs="宋体"/>
          <w:color w:val="333333"/>
          <w:kern w:val="0"/>
          <w:sz w:val="25"/>
          <w:szCs w:val="25"/>
        </w:rPr>
        <w:t>附件1：必修环节申请方式</w:t>
      </w:r>
    </w:p>
    <w:p w14:paraId="07D43DF1">
      <w:pPr>
        <w:rPr>
          <w:rFonts w:ascii="仿宋" w:hAnsi="仿宋" w:eastAsia="仿宋" w:cs="宋体"/>
          <w:color w:val="333333"/>
          <w:kern w:val="0"/>
          <w:sz w:val="25"/>
          <w:szCs w:val="25"/>
        </w:rPr>
      </w:pPr>
      <w:r>
        <w:rPr>
          <w:rFonts w:hint="eastAsia" w:ascii="仿宋" w:hAnsi="仿宋" w:eastAsia="仿宋" w:cs="宋体"/>
          <w:color w:val="333333"/>
          <w:kern w:val="0"/>
          <w:sz w:val="25"/>
          <w:szCs w:val="25"/>
        </w:rPr>
        <w:t>1.登录数字校园平台，访问研究生服务平台</w:t>
      </w:r>
    </w:p>
    <w:p w14:paraId="115680E4">
      <w:r>
        <w:drawing>
          <wp:inline distT="0" distB="0" distL="0" distR="0">
            <wp:extent cx="4459605" cy="2004060"/>
            <wp:effectExtent l="19050" t="0" r="0" b="0"/>
            <wp:docPr id="1" name="图片 1" descr="C:\Users\lenovo\Documents\WeChat Files\wxid_fhz8y27bdkz321\FileStorage\Temp\4f9b133ed1008b3e6e2bd57323da56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lenovo\Documents\WeChat Files\wxid_fhz8y27bdkz321\FileStorage\Temp\4f9b133ed1008b3e6e2bd57323da56c.png"/>
                    <pic:cNvPicPr>
                      <a:picLocks noChangeAspect="1" noChangeArrowheads="1"/>
                    </pic:cNvPicPr>
                  </pic:nvPicPr>
                  <pic:blipFill>
                    <a:blip r:embed="rId4" cstate="print"/>
                    <a:srcRect/>
                    <a:stretch>
                      <a:fillRect/>
                    </a:stretch>
                  </pic:blipFill>
                  <pic:spPr>
                    <a:xfrm>
                      <a:off x="0" y="0"/>
                      <a:ext cx="4458826" cy="2003681"/>
                    </a:xfrm>
                    <a:prstGeom prst="rect">
                      <a:avLst/>
                    </a:prstGeom>
                    <a:noFill/>
                    <a:ln w="9525">
                      <a:noFill/>
                      <a:miter lim="800000"/>
                      <a:headEnd/>
                      <a:tailEnd/>
                    </a:ln>
                  </pic:spPr>
                </pic:pic>
              </a:graphicData>
            </a:graphic>
          </wp:inline>
        </w:drawing>
      </w:r>
    </w:p>
    <w:p w14:paraId="0C228409">
      <w:pPr>
        <w:rPr>
          <w:rFonts w:ascii="仿宋" w:hAnsi="仿宋" w:eastAsia="仿宋" w:cs="宋体"/>
          <w:color w:val="333333"/>
          <w:kern w:val="0"/>
          <w:sz w:val="25"/>
          <w:szCs w:val="25"/>
        </w:rPr>
      </w:pPr>
      <w:r>
        <w:rPr>
          <w:rFonts w:hint="eastAsia" w:ascii="仿宋" w:hAnsi="仿宋" w:eastAsia="仿宋" w:cs="宋体"/>
          <w:color w:val="333333"/>
          <w:kern w:val="0"/>
          <w:sz w:val="25"/>
          <w:szCs w:val="25"/>
        </w:rPr>
        <w:t>2.登录研究生服务平台，在培养管理-&gt;必修环节申请中提交材料，在我的申请中查看流程。</w:t>
      </w:r>
    </w:p>
    <w:p w14:paraId="2E528AF7">
      <w:r>
        <w:drawing>
          <wp:inline distT="0" distB="0" distL="0" distR="0">
            <wp:extent cx="5026660" cy="2413000"/>
            <wp:effectExtent l="19050" t="0" r="2117" b="0"/>
            <wp:docPr id="2" name="图片 2" descr="C:\Users\lenovo\Documents\WeChat Files\wxid_fhz8y27bdkz321\FileStorage\Temp\ca5da252d67373138af4b8535dc9d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Users\lenovo\Documents\WeChat Files\wxid_fhz8y27bdkz321\FileStorage\Temp\ca5da252d67373138af4b8535dc9de1.png"/>
                    <pic:cNvPicPr>
                      <a:picLocks noChangeAspect="1" noChangeArrowheads="1"/>
                    </pic:cNvPicPr>
                  </pic:nvPicPr>
                  <pic:blipFill>
                    <a:blip r:embed="rId5" cstate="print"/>
                    <a:srcRect/>
                    <a:stretch>
                      <a:fillRect/>
                    </a:stretch>
                  </pic:blipFill>
                  <pic:spPr>
                    <a:xfrm>
                      <a:off x="0" y="0"/>
                      <a:ext cx="5029611" cy="2414570"/>
                    </a:xfrm>
                    <a:prstGeom prst="rect">
                      <a:avLst/>
                    </a:prstGeom>
                    <a:noFill/>
                    <a:ln w="9525">
                      <a:noFill/>
                      <a:miter lim="800000"/>
                      <a:headEnd/>
                      <a:tailEnd/>
                    </a:ln>
                  </pic:spPr>
                </pic:pic>
              </a:graphicData>
            </a:graphic>
          </wp:inline>
        </w:drawing>
      </w:r>
    </w:p>
    <w:p w14:paraId="73CB90BA">
      <w:pPr>
        <w:tabs>
          <w:tab w:val="left" w:pos="2720"/>
        </w:tabs>
        <w:jc w:val="left"/>
      </w:pPr>
      <w:r>
        <w:drawing>
          <wp:inline distT="0" distB="0" distL="0" distR="0">
            <wp:extent cx="6247130" cy="1845310"/>
            <wp:effectExtent l="19050" t="0" r="1209" b="0"/>
            <wp:docPr id="3" name="图片 3" descr="C:\Users\lenovo\Documents\WeChat Files\wxid_fhz8y27bdkz321\FileStorage\Temp\23eee977f117276ff74921b308390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C:\Users\lenovo\Documents\WeChat Files\wxid_fhz8y27bdkz321\FileStorage\Temp\23eee977f117276ff74921b30839017.png"/>
                    <pic:cNvPicPr>
                      <a:picLocks noChangeAspect="1" noChangeArrowheads="1"/>
                    </pic:cNvPicPr>
                  </pic:nvPicPr>
                  <pic:blipFill>
                    <a:blip r:embed="rId6" cstate="print"/>
                    <a:srcRect/>
                    <a:stretch>
                      <a:fillRect/>
                    </a:stretch>
                  </pic:blipFill>
                  <pic:spPr>
                    <a:xfrm>
                      <a:off x="0" y="0"/>
                      <a:ext cx="6248911" cy="1846242"/>
                    </a:xfrm>
                    <a:prstGeom prst="rect">
                      <a:avLst/>
                    </a:prstGeom>
                    <a:noFill/>
                    <a:ln w="9525">
                      <a:noFill/>
                      <a:miter lim="800000"/>
                      <a:headEnd/>
                      <a:tailEnd/>
                    </a:ln>
                  </pic:spPr>
                </pic:pic>
              </a:graphicData>
            </a:graphic>
          </wp:inline>
        </w:drawing>
      </w:r>
    </w:p>
    <w:p w14:paraId="44DAC916"/>
    <w:p w14:paraId="2B17152E">
      <w:pPr>
        <w:widowControl/>
        <w:shd w:val="clear" w:color="auto" w:fill="FFFFFF"/>
        <w:spacing w:before="133" w:after="133" w:line="387" w:lineRule="atLeast"/>
        <w:jc w:val="left"/>
        <w:rPr>
          <w:rFonts w:ascii="宋体" w:hAnsi="宋体" w:eastAsia="宋体" w:cs="宋体"/>
          <w:color w:val="333333"/>
          <w:kern w:val="0"/>
          <w:szCs w:val="21"/>
        </w:rPr>
      </w:pPr>
    </w:p>
    <w:sectPr>
      <w:pgSz w:w="11906" w:h="16838"/>
      <w:pgMar w:top="1440" w:right="17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95A48"/>
    <w:rsid w:val="00027384"/>
    <w:rsid w:val="000E5F10"/>
    <w:rsid w:val="001832DF"/>
    <w:rsid w:val="00291C61"/>
    <w:rsid w:val="00377C5A"/>
    <w:rsid w:val="003F0844"/>
    <w:rsid w:val="00483DE2"/>
    <w:rsid w:val="00495A48"/>
    <w:rsid w:val="00567D99"/>
    <w:rsid w:val="007C4571"/>
    <w:rsid w:val="008A374D"/>
    <w:rsid w:val="009657F6"/>
    <w:rsid w:val="009A07D1"/>
    <w:rsid w:val="009A61D8"/>
    <w:rsid w:val="009C2AD6"/>
    <w:rsid w:val="00B27121"/>
    <w:rsid w:val="00C94A8F"/>
    <w:rsid w:val="00CA3692"/>
    <w:rsid w:val="00CA7EFF"/>
    <w:rsid w:val="00EC0B7D"/>
    <w:rsid w:val="08BD38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9"/>
    <w:semiHidden/>
    <w:unhideWhenUsed/>
    <w:uiPriority w:val="99"/>
    <w:pPr>
      <w:ind w:left="100" w:leftChars="2500"/>
    </w:pPr>
  </w:style>
  <w:style w:type="paragraph" w:styleId="3">
    <w:name w:val="Balloon Text"/>
    <w:basedOn w:val="1"/>
    <w:link w:val="8"/>
    <w:semiHidden/>
    <w:unhideWhenUsed/>
    <w:uiPriority w:val="99"/>
    <w:rPr>
      <w:sz w:val="18"/>
      <w:szCs w:val="18"/>
    </w:rPr>
  </w:style>
  <w:style w:type="character" w:styleId="6">
    <w:name w:val="Strong"/>
    <w:basedOn w:val="5"/>
    <w:qFormat/>
    <w:uiPriority w:val="22"/>
    <w:rPr>
      <w:b/>
      <w:bCs/>
    </w:rPr>
  </w:style>
  <w:style w:type="character" w:customStyle="1" w:styleId="7">
    <w:name w:val="wp_visitcount1"/>
    <w:basedOn w:val="5"/>
    <w:uiPriority w:val="0"/>
    <w:rPr>
      <w:vanish/>
      <w:sz w:val="19"/>
      <w:szCs w:val="19"/>
    </w:rPr>
  </w:style>
  <w:style w:type="character" w:customStyle="1" w:styleId="8">
    <w:name w:val="批注框文本 Char"/>
    <w:basedOn w:val="5"/>
    <w:link w:val="3"/>
    <w:semiHidden/>
    <w:uiPriority w:val="99"/>
    <w:rPr>
      <w:sz w:val="18"/>
      <w:szCs w:val="18"/>
    </w:rPr>
  </w:style>
  <w:style w:type="character" w:customStyle="1" w:styleId="9">
    <w:name w:val="日期 Char"/>
    <w:basedOn w:val="5"/>
    <w:link w:val="2"/>
    <w:semiHidden/>
    <w:uiPriority w:val="99"/>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Lenovo</Company>
  <Pages>3</Pages>
  <Words>884</Words>
  <Characters>948</Characters>
  <Lines>7</Lines>
  <Paragraphs>2</Paragraphs>
  <TotalTime>70</TotalTime>
  <ScaleCrop>false</ScaleCrop>
  <LinksUpToDate>false</LinksUpToDate>
  <CharactersWithSpaces>1027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2022-11-07T06:15:00Z</dcterms:created>
  <dc:creator>lenovo</dc:creator>
  <cp:lastModifiedBy>齐自元</cp:lastModifiedBy>
  <dcterms:modified xsi:type="dcterms:W3CDTF">2025-11-05T05:20:59Z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eyJoZGlkIjoiMjM1YjRmYmU2YTIzZTZiOTA2M2E5MjU4YjZhYzA3M2IiLCJ1c2VySWQiOiI3MTc1OTA4MjYifQ==</vt:lpwstr>
  </property>
  <property fmtid="{D5CDD505-2E9C-101B-9397-08002B2CF9AE}" pid="3" name="KSOProductBuildVer">
    <vt:lpwstr>2052-12.1.0.23542</vt:lpwstr>
  </property>
  <property fmtid="{D5CDD505-2E9C-101B-9397-08002B2CF9AE}" pid="4" name="ICV">
    <vt:lpwstr>837C9A4230464F3AAD995F0A7D99F01D_12</vt:lpwstr>
  </property>
</Properties>
</file>