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</w:t>
      </w:r>
    </w:p>
    <w:p>
      <w:pPr>
        <w:widowControl/>
        <w:spacing w:line="560" w:lineRule="exact"/>
        <w:jc w:val="center"/>
        <w:rPr>
          <w:rFonts w:eastAsia="微软雅黑"/>
          <w:sz w:val="32"/>
          <w:szCs w:val="32"/>
        </w:rPr>
      </w:pPr>
      <w:r>
        <w:rPr>
          <w:rFonts w:eastAsia="微软雅黑"/>
          <w:sz w:val="32"/>
          <w:szCs w:val="32"/>
        </w:rPr>
        <w:t>长三角科学道德和学风建设</w:t>
      </w:r>
      <w:r>
        <w:rPr>
          <w:rFonts w:hint="eastAsia" w:eastAsia="微软雅黑"/>
          <w:sz w:val="32"/>
          <w:szCs w:val="32"/>
        </w:rPr>
        <w:t>研讨会</w:t>
      </w:r>
    </w:p>
    <w:p>
      <w:pPr>
        <w:widowControl/>
        <w:spacing w:line="560" w:lineRule="exact"/>
        <w:jc w:val="center"/>
        <w:rPr>
          <w:rFonts w:eastAsia="微软雅黑"/>
          <w:sz w:val="32"/>
          <w:szCs w:val="32"/>
        </w:rPr>
      </w:pPr>
      <w:r>
        <w:rPr>
          <w:rFonts w:eastAsia="微软雅黑"/>
          <w:sz w:val="32"/>
          <w:szCs w:val="32"/>
        </w:rPr>
        <w:t>学术论文选题及要求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黑体"/>
        </w:rPr>
      </w:pPr>
      <w:r>
        <w:rPr>
          <w:rFonts w:eastAsia="黑体"/>
        </w:rPr>
        <w:t>一、参考选题</w:t>
      </w:r>
    </w:p>
    <w:p>
      <w:pPr>
        <w:pStyle w:val="2"/>
        <w:adjustRightInd w:val="0"/>
        <w:snapToGrid w:val="0"/>
        <w:spacing w:line="380" w:lineRule="exact"/>
        <w:ind w:firstLine="420"/>
        <w:rPr>
          <w:rFonts w:eastAsia="黑体"/>
        </w:rPr>
      </w:pPr>
      <w:r>
        <w:rPr>
          <w:rFonts w:eastAsia="楷体_GB2312"/>
        </w:rPr>
        <w:t>（一）弘扬科学家精神专题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1.习近平总书记关于科学家精神的重要论述研究</w:t>
      </w:r>
    </w:p>
    <w:p>
      <w:pPr>
        <w:pStyle w:val="2"/>
        <w:adjustRightInd w:val="0"/>
        <w:snapToGrid w:val="0"/>
        <w:spacing w:line="380" w:lineRule="exact"/>
        <w:ind w:left="719" w:leftChars="228" w:hanging="240" w:hangingChars="100"/>
        <w:rPr>
          <w:rFonts w:eastAsia="仿宋_GB2312"/>
        </w:rPr>
      </w:pPr>
      <w:r>
        <w:rPr>
          <w:rFonts w:hint="eastAsia" w:eastAsia="仿宋_GB2312"/>
        </w:rPr>
        <w:t>2.</w:t>
      </w:r>
      <w:r>
        <w:rPr>
          <w:rFonts w:eastAsia="仿宋_GB2312"/>
        </w:rPr>
        <w:t>习近平</w:t>
      </w:r>
      <w:r>
        <w:rPr>
          <w:rFonts w:hint="eastAsia" w:eastAsia="仿宋_GB2312"/>
        </w:rPr>
        <w:t>总书记</w:t>
      </w:r>
      <w:r>
        <w:rPr>
          <w:rFonts w:eastAsia="仿宋_GB2312"/>
        </w:rPr>
        <w:t>关于</w:t>
      </w:r>
      <w:r>
        <w:rPr>
          <w:rFonts w:hint="eastAsia" w:eastAsia="仿宋_GB2312"/>
        </w:rPr>
        <w:t>加强</w:t>
      </w:r>
      <w:r>
        <w:rPr>
          <w:rFonts w:eastAsia="仿宋_GB2312"/>
        </w:rPr>
        <w:t>基础</w:t>
      </w:r>
      <w:r>
        <w:rPr>
          <w:rFonts w:hint="eastAsia" w:eastAsia="仿宋_GB2312"/>
        </w:rPr>
        <w:t>研究与科技强国建设的</w:t>
      </w:r>
      <w:r>
        <w:rPr>
          <w:rFonts w:eastAsia="仿宋_GB2312"/>
        </w:rPr>
        <w:t>重要论述研究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hint="eastAsia" w:eastAsia="仿宋_GB2312"/>
        </w:rPr>
        <w:t>3</w:t>
      </w:r>
      <w:r>
        <w:rPr>
          <w:rFonts w:eastAsia="仿宋_GB2312"/>
        </w:rPr>
        <w:t>.科学家精神与新质生产力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hint="eastAsia" w:eastAsia="仿宋_GB2312"/>
        </w:rPr>
        <w:t>4</w:t>
      </w:r>
      <w:r>
        <w:rPr>
          <w:rFonts w:eastAsia="仿宋_GB2312"/>
        </w:rPr>
        <w:t>.科学家精神的时代内涵与弘扬路径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hint="eastAsia" w:eastAsia="仿宋_GB2312"/>
        </w:rPr>
        <w:t>5</w:t>
      </w:r>
      <w:r>
        <w:rPr>
          <w:rFonts w:eastAsia="仿宋_GB2312"/>
        </w:rPr>
        <w:t>.科学家精神融入研究生培养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hint="eastAsia" w:eastAsia="仿宋_GB2312"/>
        </w:rPr>
        <w:t>6</w:t>
      </w:r>
      <w:r>
        <w:rPr>
          <w:rFonts w:eastAsia="仿宋_GB2312"/>
        </w:rPr>
        <w:t>.跨学科背景下科学家精神的传承机制研究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hint="eastAsia" w:eastAsia="仿宋_GB2312"/>
        </w:rPr>
        <w:t>7</w:t>
      </w:r>
      <w:r>
        <w:rPr>
          <w:rFonts w:eastAsia="仿宋_GB2312"/>
        </w:rPr>
        <w:t>.科学家精神与教育强国建设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楷体_GB2312"/>
        </w:rPr>
        <w:t>（二）涵养优良学风专题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1.研究生学风建设现状与对策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2.学风建设长效机制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3.数字化赋能学风建设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4.研究生分类培养与学风建设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5.学术道德长效机制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6.系好学术生涯“第一粒扣子”教育模式的探索与实践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楷体_GB2312"/>
        </w:rPr>
        <w:t>（三）学术规范、导学关系与AI伦理专题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1.“导学思政”与学风建设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2.学术规范与和谐导学关系构建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3.校企双导师协同育人机制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4.AIGC与学术写作伦理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5.生成式人工智能应用中的学术诚信边界与规范指引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6.人工智能生成内容辅助科研的伦理边界与使用现状调查研究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7.高校人工智能学术写作规范的实践探索与制度构建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8.大语言模型时代学术不端检测技术的挑战与应对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9.导师指导学生合理使用人工智能工具的经验与路径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楷体_GB2312"/>
        </w:rPr>
        <w:t>（四）科技伦理与前沿治理专题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1.人工智能、生命科学等领域科研项目的伦理审查机制创新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2.人工智能科技伦理治理体系的构建与完善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3.研究生科技伦理素养现状调查与教育模式优化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4.科技伦理教育的范式转型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5.高校科技伦理委员会建设与运行实践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楷体_GB2312"/>
        </w:rPr>
        <w:t>（五）长三角协同与区域特色专题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1.长三角高校跨校学风建设联合督导机制探索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2.区域一体化背景下科学道德教育资源共享平台构建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3.高校、科研院所与科技企业协同开展科研诚信教育的案例研究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4.长三角高校学风涵养工作室联盟建设与运行机制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5.跨省市学风建设宣讲团联动模式的实践与创新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黑体"/>
        </w:rPr>
      </w:pPr>
      <w:r>
        <w:rPr>
          <w:rFonts w:eastAsia="黑体"/>
        </w:rPr>
        <w:t>二、基本结构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本次论文结构包括前置部分、主体部分和结尾部分。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黑体"/>
        </w:rPr>
      </w:pPr>
      <w:r>
        <w:rPr>
          <w:rFonts w:eastAsia="黑体"/>
        </w:rPr>
        <w:t>三、前置部分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标题：字数不超过20字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摘要：字数一般为200字左右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关键词</w:t>
      </w:r>
      <w:r>
        <w:rPr>
          <w:rFonts w:hint="eastAsia" w:eastAsia="仿宋"/>
        </w:rPr>
        <w:t>：</w:t>
      </w:r>
      <w:r>
        <w:rPr>
          <w:rFonts w:eastAsia="仿宋"/>
        </w:rPr>
        <w:t>3至7个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黑体"/>
        </w:rPr>
      </w:pPr>
      <w:r>
        <w:rPr>
          <w:rFonts w:eastAsia="黑体"/>
        </w:rPr>
        <w:t>四、主体部分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论文主体论述部分应层次分明、数据可靠、图表规范，文字简炼、说明透彻、推理严谨、立论正确。文中如出现非通用性的新名词、新术语，需作相应解释。篇幅控制在5000字以内。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黑体"/>
        </w:rPr>
      </w:pPr>
      <w:r>
        <w:rPr>
          <w:rFonts w:eastAsia="黑体"/>
        </w:rPr>
        <w:t>五、参考文献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遵照国家标准《信息与文献参考文献著录规则》（GB/T7714-2015）执行。所有被引用文献均要列入参考文献中，编排格式如下：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专著：[序号]作者.题名[文献类型标志].出版地：出版者，出版年份：起止页码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学术期刊：[序号]作者.文献题名[文献类型标志].刊名.年，卷（期）号，起止页码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学位论文：[序号]作者.论文题目.[博（硕）士学位论文] 授予单位所在地：授予单位，授予年份，起止页码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电子文献：[序号]作者.题名.出版地，出版日期.获取和访问路径.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报纸文章：[序号]主要责任者.文献题名[N].报纸名,出版日期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黑体"/>
        </w:rPr>
      </w:pPr>
      <w:r>
        <w:rPr>
          <w:rFonts w:eastAsia="黑体"/>
        </w:rPr>
        <w:t>六、格式要求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一级标题用3号黑体；二级标题用4号黑体；三级标题用小4号黑体。正文内容用小4号宋体，1.5倍行间距。参考文献用5号宋体，位于文章结尾。文章标题下方注明作者信息（五号宋体）：姓名、学校院系、联系手机号、电子邮箱。</w:t>
      </w:r>
      <w:r>
        <w:rPr>
          <w:rFonts w:hint="eastAsia" w:eastAsia="仿宋"/>
        </w:rPr>
        <w:t>来稿要求为word文档，文件名用“论文题目+姓名+学校+手机号”。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</w:p>
    <w:p>
      <w:pPr>
        <w:widowControl/>
        <w:jc w:val="left"/>
        <w:rPr>
          <w:rFonts w:eastAsia="仿宋"/>
          <w:sz w:val="28"/>
          <w:szCs w:val="28"/>
        </w:rPr>
        <w:sectPr>
          <w:pgSz w:w="11906" w:h="16838"/>
          <w:pgMar w:top="2098" w:right="1474" w:bottom="1276" w:left="1588" w:header="851" w:footer="1021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附件2</w:t>
      </w:r>
    </w:p>
    <w:p>
      <w:pPr>
        <w:widowControl/>
        <w:spacing w:line="560" w:lineRule="exact"/>
        <w:jc w:val="center"/>
        <w:rPr>
          <w:rFonts w:ascii="微软雅黑" w:eastAsia="微软雅黑"/>
          <w:sz w:val="32"/>
          <w:szCs w:val="32"/>
        </w:rPr>
      </w:pPr>
      <w:r>
        <w:rPr>
          <w:rFonts w:hint="eastAsia" w:ascii="微软雅黑" w:eastAsia="微软雅黑"/>
          <w:sz w:val="32"/>
          <w:szCs w:val="32"/>
        </w:rPr>
        <w:t>长三角科学道德和学风建设研讨会</w:t>
      </w:r>
    </w:p>
    <w:p>
      <w:pPr>
        <w:widowControl/>
        <w:spacing w:line="560" w:lineRule="exact"/>
        <w:jc w:val="center"/>
        <w:rPr>
          <w:rFonts w:ascii="微软雅黑" w:eastAsia="微软雅黑"/>
          <w:sz w:val="32"/>
          <w:szCs w:val="32"/>
        </w:rPr>
      </w:pPr>
      <w:r>
        <w:rPr>
          <w:rFonts w:hint="eastAsia" w:ascii="微软雅黑" w:eastAsia="微软雅黑"/>
          <w:sz w:val="32"/>
          <w:szCs w:val="32"/>
        </w:rPr>
        <w:t>学风传承工作案例要求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一、案例参考选题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楷体_GB2312" w:hAnsi="黑体" w:eastAsia="楷体_GB2312"/>
          <w:b/>
          <w:bCs/>
        </w:rPr>
      </w:pPr>
      <w:r>
        <w:rPr>
          <w:rFonts w:hint="eastAsia" w:ascii="楷体_GB2312" w:eastAsia="楷体_GB2312"/>
        </w:rPr>
        <w:t>（一）学风建设数字化创新案例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1.利用大数据、人工智能技术构建学风监测预警系统的实践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2.基于微信小程序、智慧平台的学风教育新媒体传播案例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3.学术规范在线学习与自测系统的开发与应用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4.数字化平台赋能研究生入学到毕业全过程的学风跟踪管理实践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ascii="楷体_GB2312" w:eastAsia="楷体_GB2312"/>
        </w:rPr>
      </w:pPr>
      <w:r>
        <w:rPr>
          <w:rFonts w:ascii="楷体_GB2312" w:eastAsia="楷体_GB2312"/>
        </w:rPr>
        <w:t>（二）科技伦理教育实践案例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1.人工智能、生命科学等前沿学科科技伦理课程设计方案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2.科研项目伦理审查流程优化及其对研究生伦理意识的培养作用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3.科技伦理争议事件的应对与教育转化案例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4.高校人工智能科技伦理教育课程体系建设与实践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ascii="楷体_GB2312" w:eastAsia="楷体_GB2312"/>
        </w:rPr>
      </w:pPr>
      <w:r>
        <w:rPr>
          <w:rFonts w:ascii="楷体_GB2312" w:eastAsia="楷体_GB2312"/>
        </w:rPr>
        <w:t>（三）长三角协同育人案例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1.跨省市高校联合开展学风建设宣讲、研学活动的实践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2.校企双导师协同育人机制中学术规范教育的创新举措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3.长三角高校学风涵养工作室联盟建设与运行经验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4.长三角高校科学教育资源共享与学风建设联动机制的实践探索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ascii="楷体_GB2312" w:eastAsia="楷体_GB2312"/>
        </w:rPr>
      </w:pPr>
      <w:r>
        <w:rPr>
          <w:rFonts w:ascii="楷体_GB2312" w:eastAsia="楷体_GB2312"/>
        </w:rPr>
        <w:t>（四）科研诚信典型案例警示教育案例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1.科研不端典型案件的深度剖析与警示教育实践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2.高校学术不端行为预防与处置的机制建设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3.基于真实案例的学术规范教育课程设计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4.科研全流程的诚信风险预警体系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二、内容结构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包括背景与理念、举措与特色、经验与思考等内容。要求主题突出、层次分明、内容充实、文字流畅，提供有新意、可借鉴的典型案例。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为方便后续推广，请凝练500字以内的工作案例摘要（概括工作做法的背景、目标、内容、实效及特色等）。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三、案例字数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单个案例字数控制在2000字以内，每个案例附上5张照片（配文字说明，按文章位置编序，作为案例附件单独打包）。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四、案例格式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主标题为小二号方正小标宋简体；副标题或单位名称为三号楷体；主标题、单位名称、正文之间分别空一行；正文均为仿宋_GB2312小三号字；一级标题黑体小三号字；二级标题楷体_GB2312小三号字。来稿要求为word文档，</w:t>
      </w:r>
      <w:r>
        <w:rPr>
          <w:rFonts w:hint="eastAsia" w:eastAsia="仿宋_GB2312"/>
        </w:rPr>
        <w:t>文件名用“工作案例题目+姓名+学校+手机号”。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  <w:sectPr>
          <w:pgSz w:w="11906" w:h="16838"/>
          <w:pgMar w:top="2098" w:right="1474" w:bottom="1276" w:left="1588" w:header="851" w:footer="1021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附件3</w:t>
      </w:r>
    </w:p>
    <w:p>
      <w:pPr>
        <w:widowControl/>
        <w:spacing w:line="560" w:lineRule="exact"/>
        <w:jc w:val="center"/>
        <w:rPr>
          <w:rFonts w:ascii="微软雅黑" w:eastAsia="微软雅黑"/>
          <w:sz w:val="32"/>
          <w:szCs w:val="32"/>
        </w:rPr>
      </w:pPr>
      <w:r>
        <w:rPr>
          <w:rFonts w:hint="eastAsia" w:ascii="微软雅黑" w:eastAsia="微软雅黑"/>
          <w:sz w:val="32"/>
          <w:szCs w:val="32"/>
        </w:rPr>
        <w:t>长三角科学道德和学风建设研讨会</w:t>
      </w:r>
    </w:p>
    <w:p>
      <w:pPr>
        <w:widowControl/>
        <w:spacing w:line="560" w:lineRule="exact"/>
        <w:jc w:val="center"/>
        <w:rPr>
          <w:rFonts w:ascii="微软雅黑" w:eastAsia="微软雅黑"/>
          <w:sz w:val="32"/>
          <w:szCs w:val="32"/>
        </w:rPr>
      </w:pPr>
      <w:r>
        <w:rPr>
          <w:rFonts w:hint="eastAsia" w:ascii="微软雅黑" w:eastAsia="微软雅黑"/>
          <w:sz w:val="32"/>
          <w:szCs w:val="32"/>
        </w:rPr>
        <w:t>“研究生创新实践之星”推荐要求</w:t>
      </w:r>
    </w:p>
    <w:p>
      <w:pPr>
        <w:pStyle w:val="2"/>
        <w:adjustRightInd w:val="0"/>
        <w:snapToGrid w:val="0"/>
        <w:spacing w:line="380" w:lineRule="exact"/>
        <w:ind w:firstLine="482" w:firstLineChars="200"/>
        <w:rPr>
          <w:rFonts w:eastAsia="仿宋"/>
          <w:b/>
          <w:bCs/>
        </w:rPr>
      </w:pP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一、优先推荐方向</w:t>
      </w:r>
    </w:p>
    <w:p>
      <w:pPr>
        <w:widowControl/>
        <w:shd w:val="clear" w:color="auto" w:fill="FFFFFF"/>
        <w:spacing w:line="38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1.在科研诚信、学术规范方面有突出表率作用的研究生</w:t>
      </w:r>
    </w:p>
    <w:p>
      <w:pPr>
        <w:widowControl/>
        <w:shd w:val="clear" w:color="auto" w:fill="FFFFFF"/>
        <w:spacing w:line="38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2.积极参与科技伦理宣传、学风建设志愿服务的学生骨干</w:t>
      </w:r>
    </w:p>
    <w:p>
      <w:pPr>
        <w:widowControl/>
        <w:shd w:val="clear" w:color="auto" w:fill="FFFFFF"/>
        <w:spacing w:line="38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3.跨学科或跨校协同科研团队中发挥学风引领作用的成员</w:t>
      </w:r>
    </w:p>
    <w:p>
      <w:pPr>
        <w:widowControl/>
        <w:shd w:val="clear" w:color="auto" w:fill="FFFFFF"/>
        <w:spacing w:line="38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4.利用数字化手段（如科普短视频、学风专栏等）传播科学家精神的优秀代表</w:t>
      </w:r>
    </w:p>
    <w:p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二、推荐要求</w:t>
      </w:r>
    </w:p>
    <w:p>
      <w:pPr>
        <w:widowControl/>
        <w:shd w:val="clear" w:color="auto" w:fill="FFFFFF"/>
        <w:spacing w:line="38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每所高校和科研院所限推荐1名，需提供推荐表、事迹材料（</w:t>
      </w:r>
      <w:r>
        <w:rPr>
          <w:rFonts w:hint="eastAsia" w:eastAsia="仿宋_GB2312"/>
          <w:sz w:val="24"/>
        </w:rPr>
        <w:t>20</w:t>
      </w:r>
      <w:r>
        <w:rPr>
          <w:rFonts w:eastAsia="仿宋_GB2312"/>
          <w:sz w:val="24"/>
        </w:rPr>
        <w:t>00字以内）及支撑材料。</w:t>
      </w:r>
    </w:p>
    <w:p>
      <w:pPr>
        <w:widowControl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spacing w:line="560" w:lineRule="exact"/>
        <w:rPr>
          <w:rFonts w:eastAsia="仿宋"/>
          <w:sz w:val="32"/>
          <w:szCs w:val="32"/>
        </w:rPr>
        <w:sectPr>
          <w:pgSz w:w="11906" w:h="16838"/>
          <w:pgMar w:top="2098" w:right="1474" w:bottom="1276" w:left="1588" w:header="851" w:footer="1021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微软雅黑" w:eastAsia="微软雅黑"/>
          <w:sz w:val="32"/>
          <w:szCs w:val="32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</w:rPr>
        <w:t>3</w:t>
      </w:r>
    </w:p>
    <w:p>
      <w:pPr>
        <w:widowControl/>
        <w:spacing w:line="560" w:lineRule="exact"/>
        <w:jc w:val="center"/>
        <w:rPr>
          <w:rFonts w:ascii="微软雅黑" w:eastAsia="微软雅黑"/>
          <w:sz w:val="32"/>
          <w:szCs w:val="32"/>
        </w:rPr>
      </w:pPr>
      <w:r>
        <w:rPr>
          <w:rFonts w:hint="eastAsia" w:ascii="微软雅黑" w:eastAsia="微软雅黑"/>
          <w:sz w:val="32"/>
          <w:szCs w:val="32"/>
        </w:rPr>
        <w:t>长三角科学道德和学风建设研讨会</w:t>
      </w:r>
    </w:p>
    <w:p>
      <w:pPr>
        <w:widowControl/>
        <w:spacing w:line="560" w:lineRule="exact"/>
        <w:jc w:val="center"/>
        <w:rPr>
          <w:rFonts w:ascii="微软雅黑" w:eastAsia="微软雅黑"/>
          <w:sz w:val="32"/>
          <w:szCs w:val="32"/>
        </w:rPr>
      </w:pPr>
      <w:r>
        <w:rPr>
          <w:rFonts w:hint="eastAsia" w:ascii="微软雅黑" w:eastAsia="微软雅黑"/>
          <w:sz w:val="32"/>
          <w:szCs w:val="32"/>
        </w:rPr>
        <w:t>“研究生创新实践之星”推荐表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69"/>
        <w:gridCol w:w="1243"/>
        <w:gridCol w:w="1243"/>
        <w:gridCol w:w="1243"/>
        <w:gridCol w:w="1247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1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名</w:t>
            </w:r>
          </w:p>
        </w:tc>
        <w:tc>
          <w:tcPr>
            <w:tcW w:w="106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 别</w:t>
            </w:r>
          </w:p>
        </w:tc>
        <w:tc>
          <w:tcPr>
            <w:tcW w:w="12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47" w:type="dxa"/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535" w:type="dxa"/>
            <w:vMerge w:val="restart"/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1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 贯</w:t>
            </w:r>
          </w:p>
        </w:tc>
        <w:tc>
          <w:tcPr>
            <w:tcW w:w="1069" w:type="dxa"/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 族</w:t>
            </w:r>
          </w:p>
        </w:tc>
        <w:tc>
          <w:tcPr>
            <w:tcW w:w="12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4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5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41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 校</w:t>
            </w:r>
          </w:p>
        </w:tc>
        <w:tc>
          <w:tcPr>
            <w:tcW w:w="2312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 院</w:t>
            </w:r>
          </w:p>
        </w:tc>
        <w:tc>
          <w:tcPr>
            <w:tcW w:w="2490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5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141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在读学历</w:t>
            </w:r>
          </w:p>
        </w:tc>
        <w:tc>
          <w:tcPr>
            <w:tcW w:w="2312" w:type="dxa"/>
            <w:gridSpan w:val="2"/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   业</w:t>
            </w:r>
          </w:p>
        </w:tc>
        <w:tc>
          <w:tcPr>
            <w:tcW w:w="2490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5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312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4025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1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推荐单位</w:t>
            </w:r>
          </w:p>
        </w:tc>
        <w:tc>
          <w:tcPr>
            <w:tcW w:w="7580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41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学术创新成果简介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（不超过1000字）</w:t>
            </w:r>
          </w:p>
        </w:tc>
        <w:tc>
          <w:tcPr>
            <w:tcW w:w="7580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（包括学术论文发表、专利申请、科技创新及学科竞赛获奖、学术著作编写、参与科研项目及获奖、参加国内外学术会议、社会服务等方面成果简介）</w:t>
            </w:r>
          </w:p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</w:trPr>
        <w:tc>
          <w:tcPr>
            <w:tcW w:w="141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个人陈述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（不超过1000字）</w:t>
            </w:r>
          </w:p>
        </w:tc>
        <w:tc>
          <w:tcPr>
            <w:tcW w:w="7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（包括个人学术创新、实践历程和成长感悟）</w:t>
            </w:r>
          </w:p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41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导师意见</w:t>
            </w:r>
          </w:p>
        </w:tc>
        <w:tc>
          <w:tcPr>
            <w:tcW w:w="7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签名（盖章）                 </w:t>
            </w:r>
          </w:p>
          <w:p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41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推荐单位意见</w:t>
            </w:r>
          </w:p>
        </w:tc>
        <w:tc>
          <w:tcPr>
            <w:tcW w:w="7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签名（盖章）                 </w:t>
            </w:r>
          </w:p>
          <w:p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 月    日</w:t>
            </w:r>
          </w:p>
        </w:tc>
      </w:tr>
    </w:tbl>
    <w:p>
      <w:pPr>
        <w:widowControl/>
        <w:jc w:val="left"/>
        <w:rPr>
          <w:rFonts w:eastAsia="仿宋_GB2312"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/>
          <w:sz w:val="28"/>
          <w:szCs w:val="28"/>
        </w:rPr>
      </w:pPr>
    </w:p>
    <w:p>
      <w:pPr>
        <w:rPr>
          <w:rFonts w:eastAsia="仿宋"/>
        </w:rPr>
      </w:pPr>
    </w:p>
    <w:p>
      <w:bookmarkStart w:id="0" w:name="_GoBack"/>
      <w:bookmarkEnd w:id="0"/>
    </w:p>
    <w:sectPr>
      <w:pgSz w:w="11906" w:h="16838"/>
      <w:pgMar w:top="2098" w:right="1474" w:bottom="1276" w:left="1588" w:header="851" w:footer="102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2026-06-16T01:26:43Z</dcterms:created>
  <dc:creator>Administrator</dc:creator>
  <cp:lastModifiedBy>徐跃峰</cp:lastModifiedBy>
  <dcterms:modified xsi:type="dcterms:W3CDTF">2026-06-16T01:27:08Z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4D8710C2A96642FEB6EE7CFEB52C1AD5</vt:lpwstr>
  </property>
</Properties>
</file>